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E0E" w:rsidRDefault="005C3F86">
      <w:pPr>
        <w:pStyle w:val="aa"/>
        <w:ind w:right="376"/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728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54663F">
        <w:rPr>
          <w:sz w:val="20"/>
          <w:szCs w:val="20"/>
        </w:rPr>
        <w:object w:dxaOrig="855" w:dyaOrig="990">
          <v:shape id="_x0000_i0" o:spid="_x0000_i1025" type="#_x0000_t75" style="width:42.45pt;height:49.25pt;mso-wrap-distance-left:0;mso-wrap-distance-top:0;mso-wrap-distance-right:0;mso-wrap-distance-bottom:0" o:ole="">
            <v:imagedata r:id="rId8" o:title=""/>
            <v:path textboxrect="0,0,0,0"/>
          </v:shape>
          <o:OLEObject Type="Embed" ProgID="Word.Document.12" ShapeID="_x0000_i0" DrawAspect="Content" ObjectID="_1827913151" r:id="rId9"/>
        </w:object>
      </w:r>
    </w:p>
    <w:p w:rsidR="00BA6E0E" w:rsidRDefault="00BA6E0E">
      <w:pPr>
        <w:pStyle w:val="aa"/>
        <w:ind w:right="376"/>
        <w:jc w:val="center"/>
        <w:rPr>
          <w:sz w:val="16"/>
          <w:szCs w:val="16"/>
        </w:rPr>
      </w:pPr>
    </w:p>
    <w:p w:rsidR="00BA6E0E" w:rsidRDefault="0054663F">
      <w:pPr>
        <w:pStyle w:val="2"/>
        <w:jc w:val="center"/>
        <w:rPr>
          <w:b/>
        </w:rPr>
      </w:pPr>
      <w:r>
        <w:rPr>
          <w:b/>
        </w:rPr>
        <w:t>МИНИСТЕРСТВО ЮСТИЦИИ НОВОСИБИРСКОЙ ОБЛАСТИ</w:t>
      </w:r>
    </w:p>
    <w:p w:rsidR="00BA6E0E" w:rsidRDefault="00BA6E0E">
      <w:pPr>
        <w:jc w:val="center"/>
        <w:rPr>
          <w:sz w:val="28"/>
          <w:szCs w:val="28"/>
        </w:rPr>
      </w:pPr>
    </w:p>
    <w:p w:rsidR="00BA6E0E" w:rsidRDefault="005466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BA6E0E" w:rsidRDefault="0054663F">
      <w:pPr>
        <w:pStyle w:val="a3"/>
        <w:rPr>
          <w:szCs w:val="28"/>
        </w:rPr>
      </w:pPr>
      <w:r>
        <w:rPr>
          <w:szCs w:val="28"/>
        </w:rPr>
        <w:t>к проекту закона Новосибирской области «О поправках к статьям 29 и 55 Устава Новосибирской области»</w:t>
      </w:r>
    </w:p>
    <w:p w:rsidR="00BA6E0E" w:rsidRDefault="00BA6E0E">
      <w:pPr>
        <w:jc w:val="center"/>
        <w:rPr>
          <w:bCs/>
          <w:sz w:val="28"/>
          <w:szCs w:val="28"/>
        </w:rPr>
      </w:pPr>
    </w:p>
    <w:p w:rsidR="00BA6E0E" w:rsidRDefault="005466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Внесение поправок к статьям 29 и 55 Устава Новосибирской области направлено на изменение основ территориальной организации местного самоуправления в связи с проведением </w:t>
      </w:r>
      <w:r>
        <w:rPr>
          <w:rFonts w:eastAsiaTheme="minorHAnsi"/>
          <w:sz w:val="28"/>
          <w:szCs w:val="28"/>
          <w:lang w:eastAsia="en-US"/>
        </w:rPr>
        <w:t xml:space="preserve">реформы местного самоуправления в целях совершенствования организации местного самоуправления в Новосибирской области, а также </w:t>
      </w:r>
      <w:r>
        <w:rPr>
          <w:sz w:val="28"/>
          <w:szCs w:val="28"/>
        </w:rPr>
        <w:t xml:space="preserve">на </w:t>
      </w:r>
      <w:r>
        <w:rPr>
          <w:sz w:val="28"/>
        </w:rPr>
        <w:t xml:space="preserve">установление полномочия Губернатора Новосибирской </w:t>
      </w:r>
      <w:r w:rsidR="00124AB6">
        <w:rPr>
          <w:sz w:val="28"/>
        </w:rPr>
        <w:t xml:space="preserve">области </w:t>
      </w:r>
      <w:bookmarkStart w:id="0" w:name="_GoBack"/>
      <w:bookmarkEnd w:id="0"/>
      <w:r>
        <w:rPr>
          <w:sz w:val="28"/>
        </w:rPr>
        <w:t>по учреждению наград Губернатора Новосибирской области и иных видов поощрений Губернатора Новосибирской области</w:t>
      </w:r>
      <w:r>
        <w:rPr>
          <w:sz w:val="28"/>
          <w:szCs w:val="28"/>
        </w:rPr>
        <w:t>.</w:t>
      </w:r>
    </w:p>
    <w:p w:rsidR="00BA6E0E" w:rsidRDefault="0054663F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</w:rPr>
        <w:t xml:space="preserve">В настоящее время законодательством Новосибирской области учреждены 36 наград Новосибирской области и 7 наград Законодательного </w:t>
      </w:r>
      <w:r w:rsidR="00B37344">
        <w:rPr>
          <w:sz w:val="28"/>
        </w:rPr>
        <w:t xml:space="preserve">Собрания Новосибирской области, </w:t>
      </w:r>
      <w:r>
        <w:rPr>
          <w:rFonts w:eastAsiaTheme="minorHAnsi"/>
          <w:sz w:val="28"/>
          <w:szCs w:val="28"/>
          <w:lang w:eastAsia="en-US"/>
        </w:rPr>
        <w:t>установлены формы поощрения граждан и коллективов организаций, муниципальных образований Новосибирской области – Почетная грамота Губернатора Новосибирской области и Благодарность Губернатора Новосибирской области.</w:t>
      </w:r>
    </w:p>
    <w:p w:rsidR="00BA6E0E" w:rsidRDefault="0054663F">
      <w:pPr>
        <w:ind w:firstLine="709"/>
        <w:jc w:val="both"/>
        <w:rPr>
          <w:sz w:val="28"/>
        </w:rPr>
      </w:pPr>
      <w:r>
        <w:rPr>
          <w:sz w:val="28"/>
        </w:rPr>
        <w:t xml:space="preserve">В целях совершенствования наградной деятельности </w:t>
      </w:r>
      <w:r w:rsidR="00B37344">
        <w:rPr>
          <w:sz w:val="28"/>
        </w:rPr>
        <w:t>в Новосибирской области</w:t>
      </w:r>
      <w:r>
        <w:rPr>
          <w:sz w:val="28"/>
        </w:rPr>
        <w:t xml:space="preserve"> поправкой к статье 29 Устава Новосибирской области предлагается дополнить </w:t>
      </w:r>
      <w:r w:rsidR="00B37344">
        <w:rPr>
          <w:sz w:val="28"/>
        </w:rPr>
        <w:t xml:space="preserve">перечень полномочий Губернатора Новосибирской области </w:t>
      </w:r>
      <w:r>
        <w:rPr>
          <w:sz w:val="28"/>
        </w:rPr>
        <w:t xml:space="preserve">полномочием по учреждению наград Губернатора Новосибирской области и </w:t>
      </w:r>
      <w:r>
        <w:rPr>
          <w:sz w:val="28"/>
          <w:szCs w:val="28"/>
        </w:rPr>
        <w:t>иных видов поощрений Губернатора Новосибирской области</w:t>
      </w:r>
      <w:r>
        <w:rPr>
          <w:sz w:val="28"/>
        </w:rPr>
        <w:t>.</w:t>
      </w:r>
    </w:p>
    <w:p w:rsidR="00BA6E0E" w:rsidRDefault="005466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частью 2 статьи 55 Устава Новосибирской области местное самоуправление в Новосибирской области осуществляется в городских и сельских поселениях, муниципальных районах, муниципальных округах, городских округах, то есть в муниципальных образованиях, образующих двухуровневую систему организации местного самоуправления.</w:t>
      </w:r>
    </w:p>
    <w:p w:rsidR="00BA6E0E" w:rsidRDefault="0054663F">
      <w:pPr>
        <w:ind w:firstLine="709"/>
        <w:jc w:val="both"/>
        <w:rPr>
          <w:sz w:val="28"/>
        </w:rPr>
      </w:pPr>
      <w:r>
        <w:rPr>
          <w:sz w:val="28"/>
        </w:rPr>
        <w:t>19.06.2025 вступил в силу Федеральный закон от 20.03.2025 № 33-ФЗ «Об общих принципах организации местного самоуправления в единой системе публичной власти», ч</w:t>
      </w:r>
      <w:r>
        <w:rPr>
          <w:sz w:val="28"/>
          <w:szCs w:val="28"/>
        </w:rPr>
        <w:t xml:space="preserve">астью 2 статьи 9 </w:t>
      </w:r>
      <w:r>
        <w:rPr>
          <w:sz w:val="28"/>
        </w:rPr>
        <w:t xml:space="preserve">которого предусмотрено осуществление местного самоуправления в следующих </w:t>
      </w:r>
      <w:r w:rsidR="00B37344">
        <w:rPr>
          <w:sz w:val="28"/>
        </w:rPr>
        <w:t>видах муниципальных образований</w:t>
      </w:r>
      <w:r w:rsidR="006F69FD">
        <w:rPr>
          <w:sz w:val="28"/>
        </w:rPr>
        <w:t>:</w:t>
      </w:r>
      <w:r w:rsidR="00B37344">
        <w:rPr>
          <w:sz w:val="28"/>
        </w:rPr>
        <w:t xml:space="preserve"> </w:t>
      </w:r>
      <w:r>
        <w:rPr>
          <w:sz w:val="28"/>
        </w:rPr>
        <w:t>городской</w:t>
      </w:r>
      <w:r w:rsidR="00B37344">
        <w:rPr>
          <w:sz w:val="28"/>
        </w:rPr>
        <w:t xml:space="preserve"> округ, муниципальный</w:t>
      </w:r>
      <w:r>
        <w:rPr>
          <w:sz w:val="28"/>
        </w:rPr>
        <w:t xml:space="preserve"> округ</w:t>
      </w:r>
      <w:r w:rsidR="00B37344">
        <w:rPr>
          <w:sz w:val="28"/>
        </w:rPr>
        <w:t xml:space="preserve">, </w:t>
      </w:r>
      <w:r>
        <w:rPr>
          <w:sz w:val="28"/>
        </w:rPr>
        <w:t>внутригородское муниципальное образование города федерального значения.</w:t>
      </w:r>
    </w:p>
    <w:p w:rsidR="00BA6E0E" w:rsidRDefault="0054663F">
      <w:pPr>
        <w:ind w:firstLine="709"/>
        <w:jc w:val="both"/>
        <w:rPr>
          <w:sz w:val="28"/>
        </w:rPr>
      </w:pPr>
      <w:r>
        <w:rPr>
          <w:sz w:val="28"/>
        </w:rPr>
        <w:t>В Новосибирской области девять муниципальных районов преобразованы в муниципальные округа</w:t>
      </w:r>
      <w:r w:rsidR="00B37344">
        <w:rPr>
          <w:sz w:val="28"/>
        </w:rPr>
        <w:t>,</w:t>
      </w:r>
      <w:r>
        <w:rPr>
          <w:sz w:val="28"/>
        </w:rPr>
        <w:t xml:space="preserve"> </w:t>
      </w:r>
      <w:r w:rsidR="00B37344">
        <w:rPr>
          <w:sz w:val="28"/>
        </w:rPr>
        <w:t>п</w:t>
      </w:r>
      <w:r>
        <w:rPr>
          <w:sz w:val="28"/>
        </w:rPr>
        <w:t>редставительными органами 21 муниципального района Новосибирской области приняты решения о преобразовании в муниципальные округа Новосибирской области</w:t>
      </w:r>
      <w:r w:rsidR="00B37344">
        <w:rPr>
          <w:sz w:val="28"/>
        </w:rPr>
        <w:t xml:space="preserve">, в связи с чем </w:t>
      </w:r>
      <w:r>
        <w:rPr>
          <w:sz w:val="28"/>
        </w:rPr>
        <w:t xml:space="preserve">предлагается изменить </w:t>
      </w:r>
      <w:r>
        <w:rPr>
          <w:sz w:val="28"/>
          <w:szCs w:val="28"/>
        </w:rPr>
        <w:t>основы территориальной организации местного самоуправления, предусмотрев</w:t>
      </w:r>
      <w:r>
        <w:rPr>
          <w:sz w:val="28"/>
        </w:rPr>
        <w:t xml:space="preserve"> осуществление местного самоуправления в муниципальных и городских округах Новосибирской области.</w:t>
      </w:r>
    </w:p>
    <w:p w:rsidR="00BA6E0E" w:rsidRDefault="0054663F">
      <w:pPr>
        <w:ind w:firstLine="709"/>
        <w:jc w:val="both"/>
        <w:rPr>
          <w:sz w:val="28"/>
        </w:rPr>
      </w:pPr>
      <w:r>
        <w:rPr>
          <w:sz w:val="28"/>
        </w:rPr>
        <w:t>Особенности осуществления местного самоуправления в муниципальных образованиях Новосибирской области в переходный период будут предусм</w:t>
      </w:r>
      <w:r w:rsidR="006F69FD">
        <w:rPr>
          <w:sz w:val="28"/>
        </w:rPr>
        <w:t xml:space="preserve">отрены </w:t>
      </w:r>
      <w:r w:rsidR="006F69FD">
        <w:rPr>
          <w:sz w:val="28"/>
        </w:rPr>
        <w:lastRenderedPageBreak/>
        <w:t>законом Новосибирской области, обеспечивающим соблюдение всех гарантий, установленных Федеральным законом от 20.03.2025 № 33-ФЗ «Об общих принципах организации местного самоуправления в единой системе публичной власти».</w:t>
      </w:r>
    </w:p>
    <w:p w:rsidR="00BA6E0E" w:rsidRDefault="005466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закона состоит из двух статей. Статьей 1 вносятся соответствующие поправки в статьи 29 и 55 Устава Новосибирской области. Статьей 2 определяется порядок вступления закона в силу.</w:t>
      </w:r>
    </w:p>
    <w:p w:rsidR="00BA6E0E" w:rsidRDefault="005466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Предложение о поправках к статьям 29 и 55 Устава Новосибирской области в соответствии с частью 2 статьи 66 Устава Новосибирской области рассмотрены и рекомендованы к принятию постоянно действующей рабочей группой по вопросам изменения Устава Новосибирской области.</w:t>
      </w:r>
    </w:p>
    <w:p w:rsidR="00BA6E0E" w:rsidRDefault="0054663F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Проект закона не подлежит оценке регулирующего воздействия, поскольку не устанавливает новые, не изменяет и не отменяет ранее предусмотренные нормативными правовыми актами Новосибирской области обязательные требования, связанные с осуществлением предпринимательской и иной экономической деятельности, оценка соблюдения которых осуществляется в рамках государственного контроля (надзора), привлечения к административной ответственности, предоставления лицензий и иных разрешений, аккредитации, оценки соответствия продукции, иных форм оценок и экспертиз; не устанавливает новые, не изменяет и не отменяет ранее предусмотренные нормативными правовыми актами обязанности и запреты для субъектов предпринимательской и инвестиционной деятельности, не устанавливает, не изменяет и не отменяет ответственность за нарушение нормативных правовых актов, затрагивающих вопросы осуществления предпринимательской и иной экономической деятельности.</w:t>
      </w:r>
    </w:p>
    <w:p w:rsidR="00BA6E0E" w:rsidRDefault="00BA6E0E">
      <w:pPr>
        <w:rPr>
          <w:sz w:val="28"/>
          <w:szCs w:val="28"/>
        </w:rPr>
      </w:pPr>
    </w:p>
    <w:p w:rsidR="00BA6E0E" w:rsidRDefault="00BA6E0E">
      <w:pPr>
        <w:rPr>
          <w:sz w:val="28"/>
          <w:szCs w:val="28"/>
        </w:rPr>
      </w:pPr>
    </w:p>
    <w:p w:rsidR="00BA6E0E" w:rsidRDefault="00BA6E0E">
      <w:pPr>
        <w:rPr>
          <w:sz w:val="28"/>
          <w:szCs w:val="28"/>
        </w:rPr>
      </w:pPr>
    </w:p>
    <w:p w:rsidR="00BA6E0E" w:rsidRDefault="0054663F">
      <w:pPr>
        <w:rPr>
          <w:sz w:val="28"/>
          <w:szCs w:val="28"/>
        </w:rPr>
      </w:pPr>
      <w:r>
        <w:rPr>
          <w:sz w:val="28"/>
          <w:szCs w:val="28"/>
        </w:rPr>
        <w:t>Министр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Т.Н. Деркач</w:t>
      </w:r>
    </w:p>
    <w:sectPr w:rsidR="00BA6E0E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568" w:right="567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F86" w:rsidRDefault="005C3F86">
      <w:r>
        <w:separator/>
      </w:r>
    </w:p>
  </w:endnote>
  <w:endnote w:type="continuationSeparator" w:id="0">
    <w:p w:rsidR="005C3F86" w:rsidRDefault="005C3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6E0E" w:rsidRDefault="0054663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A6E0E" w:rsidRDefault="00BA6E0E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6E0E" w:rsidRDefault="00BA6E0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F86" w:rsidRDefault="005C3F86">
      <w:r>
        <w:separator/>
      </w:r>
    </w:p>
  </w:footnote>
  <w:footnote w:type="continuationSeparator" w:id="0">
    <w:p w:rsidR="005C3F86" w:rsidRDefault="005C3F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6E0E" w:rsidRDefault="0054663F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A6E0E" w:rsidRDefault="00BA6E0E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6E0E" w:rsidRDefault="0054663F">
    <w:pPr>
      <w:pStyle w:val="a8"/>
      <w:framePr w:wrap="around" w:vAnchor="text" w:hAnchor="margin" w:xAlign="center" w:y="1"/>
      <w:rPr>
        <w:rStyle w:val="a7"/>
        <w:sz w:val="20"/>
        <w:szCs w:val="20"/>
      </w:rPr>
    </w:pPr>
    <w:r>
      <w:rPr>
        <w:rStyle w:val="a7"/>
        <w:sz w:val="20"/>
        <w:szCs w:val="20"/>
      </w:rPr>
      <w:fldChar w:fldCharType="begin"/>
    </w:r>
    <w:r>
      <w:rPr>
        <w:rStyle w:val="a7"/>
        <w:sz w:val="20"/>
        <w:szCs w:val="20"/>
      </w:rPr>
      <w:instrText xml:space="preserve">PAGE  </w:instrText>
    </w:r>
    <w:r>
      <w:rPr>
        <w:rStyle w:val="a7"/>
        <w:sz w:val="20"/>
        <w:szCs w:val="20"/>
      </w:rPr>
      <w:fldChar w:fldCharType="separate"/>
    </w:r>
    <w:r w:rsidR="00124AB6">
      <w:rPr>
        <w:rStyle w:val="a7"/>
        <w:noProof/>
        <w:sz w:val="20"/>
        <w:szCs w:val="20"/>
      </w:rPr>
      <w:t>2</w:t>
    </w:r>
    <w:r>
      <w:rPr>
        <w:rStyle w:val="a7"/>
        <w:sz w:val="20"/>
        <w:szCs w:val="20"/>
      </w:rPr>
      <w:fldChar w:fldCharType="end"/>
    </w:r>
  </w:p>
  <w:p w:rsidR="00BA6E0E" w:rsidRDefault="00BA6E0E">
    <w:pPr>
      <w:pStyle w:val="a8"/>
    </w:pPr>
  </w:p>
  <w:p w:rsidR="00BA6E0E" w:rsidRDefault="00BA6E0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42008"/>
    <w:multiLevelType w:val="hybridMultilevel"/>
    <w:tmpl w:val="2CF0637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E2607C1"/>
    <w:multiLevelType w:val="hybridMultilevel"/>
    <w:tmpl w:val="4EEAFB2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8BB6857"/>
    <w:multiLevelType w:val="hybridMultilevel"/>
    <w:tmpl w:val="4476F04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E0E"/>
    <w:rsid w:val="00124AB6"/>
    <w:rsid w:val="0020152A"/>
    <w:rsid w:val="003C30AE"/>
    <w:rsid w:val="0054663F"/>
    <w:rsid w:val="005C3F86"/>
    <w:rsid w:val="006372AE"/>
    <w:rsid w:val="006F69FD"/>
    <w:rsid w:val="00921E8D"/>
    <w:rsid w:val="009B79EA"/>
    <w:rsid w:val="00A70A3D"/>
    <w:rsid w:val="00B12A6B"/>
    <w:rsid w:val="00B37344"/>
    <w:rsid w:val="00BA6E0E"/>
    <w:rsid w:val="00F04D6F"/>
    <w:rsid w:val="00FE0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D1FFDEE"/>
  <w15:docId w15:val="{A8F7F387-D0BA-4395-BED4-95CDD3ED0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b/>
      <w:bCs/>
      <w:sz w:val="28"/>
    </w:rPr>
  </w:style>
  <w:style w:type="character" w:customStyle="1" w:styleId="a4">
    <w:name w:val="Заголовок Знак"/>
    <w:basedOn w:val="a0"/>
    <w:link w:val="a3"/>
    <w:rPr>
      <w:rFonts w:eastAsia="Times New Roman" w:cs="Times New Roman"/>
      <w:b/>
      <w:bCs/>
      <w:szCs w:val="24"/>
      <w:lang w:eastAsia="ru-RU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Pr>
      <w:rFonts w:eastAsia="Times New Roman" w:cs="Times New Roman"/>
      <w:sz w:val="24"/>
      <w:szCs w:val="24"/>
      <w:lang w:eastAsia="ru-RU"/>
    </w:rPr>
  </w:style>
  <w:style w:type="character" w:styleId="a7">
    <w:name w:val="page number"/>
    <w:basedOn w:val="a0"/>
  </w:style>
  <w:style w:type="paragraph" w:styleId="a8">
    <w:name w:val="header"/>
    <w:basedOn w:val="a"/>
    <w:link w:val="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Pr>
      <w:rFonts w:eastAsia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pPr>
      <w:jc w:val="both"/>
    </w:pPr>
    <w:rPr>
      <w:sz w:val="28"/>
      <w:szCs w:val="28"/>
    </w:rPr>
  </w:style>
  <w:style w:type="character" w:customStyle="1" w:styleId="ab">
    <w:name w:val="Основной текст Знак"/>
    <w:basedOn w:val="a0"/>
    <w:link w:val="aa"/>
    <w:rPr>
      <w:rFonts w:eastAsia="Times New Roman" w:cs="Times New Roman"/>
      <w:szCs w:val="28"/>
      <w:lang w:eastAsia="ru-RU"/>
    </w:rPr>
  </w:style>
  <w:style w:type="paragraph" w:customStyle="1" w:styleId="2">
    <w:name w:val="заголовок 2"/>
    <w:basedOn w:val="a"/>
    <w:next w:val="a"/>
    <w:pPr>
      <w:keepNext/>
      <w:outlineLvl w:val="1"/>
    </w:pPr>
    <w:rPr>
      <w:sz w:val="28"/>
      <w:szCs w:val="28"/>
    </w:rPr>
  </w:style>
  <w:style w:type="paragraph" w:styleId="ac">
    <w:name w:val="List Paragraph"/>
    <w:basedOn w:val="a"/>
    <w:uiPriority w:val="34"/>
    <w:qFormat/>
    <w:pPr>
      <w:ind w:left="720"/>
      <w:contextualSpacing/>
      <w:jc w:val="both"/>
    </w:pPr>
    <w:rPr>
      <w:rFonts w:eastAsiaTheme="minorHAnsi" w:cstheme="minorBidi"/>
      <w:sz w:val="28"/>
      <w:szCs w:val="22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_________Microsoft_Word.doc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43343B-3DFC-47AF-8657-4F1B1E3FA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646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 Сергей Александрович</dc:creator>
  <cp:keywords/>
  <dc:description/>
  <cp:lastModifiedBy>Лебедев Сергей Александрович</cp:lastModifiedBy>
  <cp:revision>2</cp:revision>
  <cp:lastPrinted>2025-12-12T05:03:00Z</cp:lastPrinted>
  <dcterms:created xsi:type="dcterms:W3CDTF">2025-12-22T05:53:00Z</dcterms:created>
  <dcterms:modified xsi:type="dcterms:W3CDTF">2025-12-22T05:53:00Z</dcterms:modified>
</cp:coreProperties>
</file>